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0D9B5DF" w14:textId="510CC2A1" w:rsidR="00F05113" w:rsidRDefault="00E3681F">
      <w:pPr>
        <w:rPr>
          <w:rFonts w:ascii="游明朝" w:eastAsia="游明朝" w:hAnsi="游明朝"/>
          <w:szCs w:val="21"/>
        </w:rPr>
      </w:pPr>
      <w:r>
        <w:rPr>
          <w:rFonts w:ascii="游明朝" w:eastAsia="游明朝" w:hAnsi="游明朝"/>
          <w:szCs w:val="21"/>
        </w:rPr>
        <w:t>事業</w:t>
      </w:r>
      <w:r w:rsidR="00C526DE">
        <w:rPr>
          <w:rFonts w:ascii="游明朝" w:eastAsia="游明朝" w:hAnsi="游明朝" w:hint="eastAsia"/>
          <w:szCs w:val="21"/>
        </w:rPr>
        <w:t>⑵</w:t>
      </w:r>
      <w:r>
        <w:rPr>
          <w:rFonts w:ascii="游明朝" w:eastAsia="游明朝" w:hAnsi="游明朝"/>
          <w:szCs w:val="21"/>
        </w:rPr>
        <w:t>新</w:t>
      </w:r>
      <w:r>
        <w:rPr>
          <w:rFonts w:ascii="游明朝" w:eastAsia="游明朝" w:hAnsi="游明朝" w:hint="eastAsia"/>
          <w:szCs w:val="21"/>
        </w:rPr>
        <w:t>業務</w:t>
      </w:r>
    </w:p>
    <w:p w14:paraId="2B230939" w14:textId="77777777" w:rsidR="00F05113" w:rsidRDefault="00F05113">
      <w:pPr>
        <w:rPr>
          <w:rFonts w:ascii="游明朝" w:eastAsia="游明朝" w:hAnsi="游明朝"/>
          <w:szCs w:val="21"/>
        </w:rPr>
      </w:pPr>
    </w:p>
    <w:p w14:paraId="7A25A80B" w14:textId="77777777" w:rsidR="00F05113" w:rsidRDefault="00E3681F">
      <w:pPr>
        <w:rPr>
          <w:rFonts w:ascii="游明朝" w:eastAsia="游明朝" w:hAnsi="游明朝"/>
          <w:szCs w:val="21"/>
        </w:rPr>
      </w:pPr>
      <w:r>
        <w:rPr>
          <w:rFonts w:ascii="游明朝" w:eastAsia="游明朝" w:hAnsi="游明朝"/>
          <w:szCs w:val="21"/>
        </w:rPr>
        <w:t>楽曲の採譜と、楽曲をレベルや使用楽器にマッチさせる編曲業務[添付5]</w:t>
      </w:r>
    </w:p>
    <w:p w14:paraId="11ACB41F" w14:textId="77777777" w:rsidR="00F05113" w:rsidRDefault="00F05113">
      <w:pPr>
        <w:rPr>
          <w:rFonts w:ascii="游明朝" w:eastAsia="游明朝" w:hAnsi="游明朝"/>
          <w:szCs w:val="21"/>
        </w:rPr>
      </w:pPr>
    </w:p>
    <w:p w14:paraId="2986C222" w14:textId="53DF0CAC" w:rsidR="00F05113" w:rsidRDefault="00E3681F">
      <w:pPr>
        <w:rPr>
          <w:rFonts w:ascii="游明朝" w:eastAsia="游明朝" w:hAnsi="游明朝"/>
          <w:szCs w:val="21"/>
        </w:rPr>
      </w:pPr>
      <w:r>
        <w:rPr>
          <w:noProof/>
        </w:rPr>
        <w:drawing>
          <wp:anchor distT="0" distB="0" distL="114300" distR="114300" simplePos="0" relativeHeight="2" behindDoc="0" locked="0" layoutInCell="1" allowOverlap="1" wp14:anchorId="701A4B6B" wp14:editId="3BCC40A8">
            <wp:simplePos x="0" y="0"/>
            <wp:positionH relativeFrom="column">
              <wp:posOffset>-1270</wp:posOffset>
            </wp:positionH>
            <wp:positionV relativeFrom="paragraph">
              <wp:posOffset>549910</wp:posOffset>
            </wp:positionV>
            <wp:extent cx="2640965" cy="4114800"/>
            <wp:effectExtent l="0" t="0" r="0" b="0"/>
            <wp:wrapTopAndBottom/>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図 1"/>
                    <pic:cNvPicPr>
                      <a:picLocks noChangeAspect="1" noChangeArrowheads="1"/>
                    </pic:cNvPicPr>
                  </pic:nvPicPr>
                  <pic:blipFill>
                    <a:blip r:embed="rId4"/>
                    <a:stretch>
                      <a:fillRect/>
                    </a:stretch>
                  </pic:blipFill>
                  <pic:spPr bwMode="auto">
                    <a:xfrm>
                      <a:off x="0" y="0"/>
                      <a:ext cx="2640965" cy="4114800"/>
                    </a:xfrm>
                    <a:prstGeom prst="rect">
                      <a:avLst/>
                    </a:prstGeom>
                  </pic:spPr>
                </pic:pic>
              </a:graphicData>
            </a:graphic>
          </wp:anchor>
        </w:drawing>
      </w:r>
      <w:r>
        <w:rPr>
          <w:rFonts w:ascii="游明朝" w:eastAsia="游明朝" w:hAnsi="游明朝"/>
          <w:szCs w:val="21"/>
        </w:rPr>
        <w:t>概要:イベントや、需要の高まる「弾いてみた」「歌ってみた」動画に関わる採譜・アレンジ業務は現在、主に個人音楽家によって</w:t>
      </w:r>
      <w:r w:rsidR="00853214">
        <w:rPr>
          <w:rFonts w:ascii="游明朝" w:eastAsia="游明朝" w:hAnsi="游明朝" w:hint="eastAsia"/>
          <w:szCs w:val="21"/>
        </w:rPr>
        <w:t>スキルマーケットで</w:t>
      </w:r>
      <w:r>
        <w:rPr>
          <w:rFonts w:ascii="游明朝" w:eastAsia="游明朝" w:hAnsi="游明朝"/>
          <w:szCs w:val="21"/>
        </w:rPr>
        <w:t>大きな市場となっている。(例：サイト</w:t>
      </w:r>
      <w:proofErr w:type="spellStart"/>
      <w:r>
        <w:rPr>
          <w:rFonts w:ascii="游明朝" w:eastAsia="游明朝" w:hAnsi="游明朝"/>
          <w:szCs w:val="21"/>
        </w:rPr>
        <w:t>coconala</w:t>
      </w:r>
      <w:proofErr w:type="spellEnd"/>
      <w:r>
        <w:rPr>
          <w:rFonts w:ascii="游明朝" w:eastAsia="游明朝" w:hAnsi="游明朝"/>
          <w:szCs w:val="21"/>
        </w:rPr>
        <w:t>)</w:t>
      </w:r>
    </w:p>
    <w:p w14:paraId="31D26706" w14:textId="77777777" w:rsidR="00F05113" w:rsidRDefault="00E3681F">
      <w:pPr>
        <w:rPr>
          <w:rFonts w:ascii="游明朝" w:eastAsia="游明朝" w:hAnsi="游明朝"/>
          <w:szCs w:val="21"/>
        </w:rPr>
      </w:pPr>
      <w:r>
        <w:rPr>
          <w:rFonts w:ascii="游明朝" w:eastAsia="游明朝" w:hAnsi="游明朝"/>
          <w:szCs w:val="21"/>
        </w:rPr>
        <w:t>主に個で扱われている主要楽器(ピアノ・ギター・ベース・管楽器)の採譜や編曲を企業として総合的に扱うことで個人事業との差別化・効率化を図り、個人では難しい著作権利用手続きも代行。更に多数の楽器を専門的に扱う音楽教室業のネットワークを使い、競合の殆どない民族楽器(三味線・沖縄三線・琴など)の独自の楽譜にも対応する。</w:t>
      </w:r>
    </w:p>
    <w:p w14:paraId="6FC70E65" w14:textId="77777777" w:rsidR="00F05113" w:rsidRDefault="00E3681F">
      <w:pPr>
        <w:rPr>
          <w:rFonts w:ascii="游明朝" w:eastAsia="游明朝" w:hAnsi="游明朝"/>
          <w:szCs w:val="21"/>
        </w:rPr>
      </w:pPr>
      <w:r>
        <w:rPr>
          <w:rFonts w:ascii="游明朝" w:eastAsia="游明朝" w:hAnsi="游明朝"/>
          <w:szCs w:val="21"/>
        </w:rPr>
        <w:t>作成した楽譜の著作権は当社に帰属する（作成依頼者は著作権申告を行うコンサートやイベント、包括契約を結ぶ動画投稿サイトなどの媒体でのみ使用可能）</w:t>
      </w:r>
    </w:p>
    <w:p w14:paraId="428021E4" w14:textId="009389B9" w:rsidR="00F05113" w:rsidRDefault="00E3681F">
      <w:pPr>
        <w:rPr>
          <w:rFonts w:ascii="游明朝" w:eastAsia="游明朝" w:hAnsi="游明朝"/>
          <w:szCs w:val="21"/>
        </w:rPr>
      </w:pPr>
      <w:r>
        <w:rPr>
          <w:rFonts w:ascii="游明朝" w:eastAsia="游明朝" w:hAnsi="游明朝"/>
          <w:szCs w:val="21"/>
        </w:rPr>
        <w:t>この新</w:t>
      </w:r>
      <w:r>
        <w:rPr>
          <w:rFonts w:ascii="游明朝" w:eastAsia="游明朝" w:hAnsi="游明朝" w:hint="eastAsia"/>
          <w:szCs w:val="21"/>
        </w:rPr>
        <w:t>業務</w:t>
      </w:r>
      <w:r>
        <w:rPr>
          <w:rFonts w:ascii="游明朝" w:eastAsia="游明朝" w:hAnsi="游明朝"/>
          <w:szCs w:val="21"/>
        </w:rPr>
        <w:t>は</w:t>
      </w:r>
      <w:bookmarkStart w:id="0" w:name="_Hlk65107047"/>
      <w:r>
        <w:rPr>
          <w:rFonts w:ascii="游明朝" w:eastAsia="游明朝" w:hAnsi="游明朝"/>
          <w:szCs w:val="21"/>
        </w:rPr>
        <w:t>⑴動画投稿サイトとの連携を強めたレンタルスタジオ業</w:t>
      </w:r>
      <w:bookmarkEnd w:id="0"/>
      <w:r>
        <w:rPr>
          <w:rFonts w:ascii="游明朝" w:eastAsia="游明朝" w:hAnsi="游明朝"/>
          <w:szCs w:val="21"/>
        </w:rPr>
        <w:t>、また譜面を扱う音楽教室業との連携も意図されている。</w:t>
      </w:r>
    </w:p>
    <w:p w14:paraId="48A10291" w14:textId="77777777" w:rsidR="00F05113" w:rsidRDefault="00F05113">
      <w:pPr>
        <w:rPr>
          <w:rFonts w:ascii="游明朝" w:eastAsia="游明朝" w:hAnsi="游明朝"/>
          <w:szCs w:val="21"/>
        </w:rPr>
      </w:pPr>
    </w:p>
    <w:p w14:paraId="63EC4D3D" w14:textId="77777777" w:rsidR="00F05113" w:rsidRDefault="00E3681F">
      <w:pPr>
        <w:rPr>
          <w:rFonts w:ascii="游明朝" w:eastAsia="游明朝" w:hAnsi="游明朝"/>
          <w:szCs w:val="21"/>
        </w:rPr>
      </w:pPr>
      <w:r>
        <w:rPr>
          <w:rFonts w:ascii="游明朝" w:eastAsia="游明朝" w:hAnsi="游明朝"/>
          <w:szCs w:val="21"/>
        </w:rPr>
        <w:t>■三味線の例</w:t>
      </w:r>
    </w:p>
    <w:p w14:paraId="7B5C11D2" w14:textId="77777777" w:rsidR="00F05113" w:rsidRDefault="00E3681F">
      <w:pPr>
        <w:rPr>
          <w:rFonts w:ascii="游明朝" w:eastAsia="游明朝" w:hAnsi="游明朝"/>
          <w:szCs w:val="21"/>
        </w:rPr>
      </w:pPr>
      <w:r>
        <w:rPr>
          <w:rFonts w:ascii="游明朝" w:eastAsia="游明朝" w:hAnsi="游明朝"/>
          <w:szCs w:val="21"/>
        </w:rPr>
        <w:t>近年、Web 上の動画サイト(「ニコニコ動画」 「YouTube」等)で三味線を演奏する動画が</w:t>
      </w:r>
      <w:r>
        <w:rPr>
          <w:rFonts w:ascii="游明朝" w:eastAsia="游明朝" w:hAnsi="游明朝"/>
          <w:szCs w:val="21"/>
        </w:rPr>
        <w:lastRenderedPageBreak/>
        <w:t>人気になったこともあり、国内外を問わず “Shamisen”について興味を持っている人は一定数いると考えている。一方で、実際に三味線を演奏してみようとすると、記譜法が特殊だったり、曲中で調弦が変わったりするなど、三味線特有の難しい点がいくつかある。 そうした特殊性によって、三味線で西洋の五線譜を用いた既存楽曲を演奏するのは困難なのが現状である。現在三味線とそれにまつわる芸能で文化発信を遂げているのは、経験や知識が豊富な演奏者と、ある程度先天的に三味線と縁があった(親族が教室を持っていた、等)人々がほとんどである。</w:t>
      </w:r>
    </w:p>
    <w:p w14:paraId="16249E60" w14:textId="77777777" w:rsidR="00F05113" w:rsidRDefault="00F05113">
      <w:pPr>
        <w:rPr>
          <w:rFonts w:ascii="游明朝" w:eastAsia="游明朝" w:hAnsi="游明朝"/>
          <w:szCs w:val="21"/>
        </w:rPr>
      </w:pPr>
    </w:p>
    <w:p w14:paraId="15DC90BC" w14:textId="77777777" w:rsidR="00F05113" w:rsidRDefault="00E3681F">
      <w:pPr>
        <w:rPr>
          <w:rFonts w:ascii="游明朝" w:eastAsia="游明朝" w:hAnsi="游明朝"/>
          <w:szCs w:val="21"/>
        </w:rPr>
      </w:pPr>
      <w:r>
        <w:rPr>
          <w:rFonts w:ascii="游明朝" w:eastAsia="游明朝" w:hAnsi="游明朝"/>
          <w:szCs w:val="21"/>
        </w:rPr>
        <w:t>■従来の技術(または機能)との相違</w:t>
      </w:r>
    </w:p>
    <w:p w14:paraId="49A93731" w14:textId="77777777" w:rsidR="00F05113" w:rsidRDefault="00E3681F">
      <w:pPr>
        <w:rPr>
          <w:rFonts w:ascii="游明朝" w:eastAsia="游明朝" w:hAnsi="游明朝"/>
          <w:szCs w:val="21"/>
        </w:rPr>
      </w:pPr>
      <w:r>
        <w:rPr>
          <w:rFonts w:ascii="游明朝" w:eastAsia="游明朝" w:hAnsi="游明朝"/>
          <w:szCs w:val="21"/>
        </w:rPr>
        <w:t>楽器と楽譜にまつわる Android アプリケーションは Google Play ストアに多数存在するが、そのほとんどが五線譜のみ対応であり、三味線の楽譜(文化譜)に対応しているものは存在しない。</w:t>
      </w:r>
    </w:p>
    <w:p w14:paraId="7BB723CC" w14:textId="77777777" w:rsidR="00F05113" w:rsidRDefault="00E3681F">
      <w:pPr>
        <w:rPr>
          <w:rFonts w:ascii="游明朝" w:eastAsia="游明朝" w:hAnsi="游明朝"/>
          <w:szCs w:val="21"/>
        </w:rPr>
      </w:pPr>
      <w:r>
        <w:rPr>
          <w:rFonts w:ascii="游明朝" w:eastAsia="游明朝" w:hAnsi="游明朝"/>
          <w:szCs w:val="21"/>
        </w:rPr>
        <w:t>西洋の五線譜との相違例：</w:t>
      </w:r>
    </w:p>
    <w:p w14:paraId="3BE53083" w14:textId="77777777" w:rsidR="00F05113" w:rsidRDefault="00E3681F">
      <w:pPr>
        <w:rPr>
          <w:rFonts w:ascii="游明朝" w:eastAsia="游明朝" w:hAnsi="游明朝"/>
          <w:szCs w:val="21"/>
        </w:rPr>
      </w:pPr>
      <w:r>
        <w:rPr>
          <w:rFonts w:ascii="游明朝" w:eastAsia="游明朝" w:hAnsi="游明朝"/>
          <w:szCs w:val="21"/>
        </w:rPr>
        <w:t>三味線　文化譜</w:t>
      </w:r>
    </w:p>
    <w:p w14:paraId="6282DE8A" w14:textId="77777777" w:rsidR="00F05113" w:rsidRDefault="00E3681F">
      <w:pPr>
        <w:rPr>
          <w:rFonts w:ascii="游明朝" w:eastAsia="游明朝" w:hAnsi="游明朝"/>
          <w:szCs w:val="21"/>
        </w:rPr>
      </w:pPr>
      <w:r>
        <w:rPr>
          <w:rFonts w:ascii="游明朝" w:eastAsia="游明朝" w:hAnsi="游明朝"/>
          <w:szCs w:val="21"/>
        </w:rPr>
        <w:t>三線　工工四</w:t>
      </w:r>
    </w:p>
    <w:p w14:paraId="51A042E0" w14:textId="77777777" w:rsidR="00F05113" w:rsidRDefault="00E3681F">
      <w:pPr>
        <w:rPr>
          <w:rFonts w:ascii="游明朝" w:eastAsia="游明朝" w:hAnsi="游明朝"/>
          <w:szCs w:val="21"/>
        </w:rPr>
      </w:pPr>
      <w:r>
        <w:rPr>
          <w:rFonts w:ascii="游明朝" w:eastAsia="游明朝" w:hAnsi="游明朝"/>
          <w:szCs w:val="21"/>
        </w:rPr>
        <w:t>琴　琴譜</w:t>
      </w:r>
    </w:p>
    <w:p w14:paraId="0C32770D" w14:textId="77777777" w:rsidR="00F05113" w:rsidRDefault="00E3681F">
      <w:pPr>
        <w:rPr>
          <w:rFonts w:ascii="游明朝" w:eastAsia="游明朝" w:hAnsi="游明朝"/>
          <w:szCs w:val="21"/>
        </w:rPr>
      </w:pPr>
      <w:r>
        <w:rPr>
          <w:rFonts w:ascii="游明朝" w:eastAsia="游明朝" w:hAnsi="游明朝"/>
          <w:szCs w:val="21"/>
        </w:rPr>
        <w:t>など、各楽器には西洋楽器の譜面と違った譜が使われる。</w:t>
      </w:r>
    </w:p>
    <w:p w14:paraId="070DE1E0" w14:textId="77777777" w:rsidR="00F05113" w:rsidRDefault="00F05113">
      <w:pPr>
        <w:rPr>
          <w:rFonts w:ascii="游明朝" w:eastAsia="游明朝" w:hAnsi="游明朝"/>
          <w:szCs w:val="21"/>
        </w:rPr>
      </w:pPr>
    </w:p>
    <w:p w14:paraId="3A9F1209" w14:textId="77777777" w:rsidR="00F05113" w:rsidRDefault="00E3681F">
      <w:pPr>
        <w:rPr>
          <w:rFonts w:ascii="游明朝" w:eastAsia="游明朝" w:hAnsi="游明朝"/>
          <w:szCs w:val="21"/>
        </w:rPr>
      </w:pPr>
      <w:r>
        <w:rPr>
          <w:rFonts w:ascii="游明朝" w:eastAsia="游明朝" w:hAnsi="游明朝"/>
          <w:szCs w:val="21"/>
        </w:rPr>
        <w:t>本事業では企業単位で、多数の西洋楽器・民族音楽を常に扱う音楽教室の専門性を活かしつつ、これら複数の固有譜にも対応し、練習者がより気軽に、より自由に楽器練習を行えるサービスを行う。</w:t>
      </w:r>
    </w:p>
    <w:p w14:paraId="0383BDF0" w14:textId="6F34991B" w:rsidR="00F05113" w:rsidRDefault="00E3681F">
      <w:pPr>
        <w:rPr>
          <w:rFonts w:ascii="游明朝" w:eastAsia="游明朝" w:hAnsi="游明朝"/>
          <w:szCs w:val="21"/>
        </w:rPr>
      </w:pPr>
      <w:r>
        <w:rPr>
          <w:rFonts w:ascii="游明朝" w:eastAsia="游明朝" w:hAnsi="游明朝"/>
          <w:szCs w:val="21"/>
        </w:rPr>
        <w:t>スタジオの利用者を総合的にバックアップすることで⑴動画投稿サイトとの連携を強めたレンタルスタジオ業の強化を図り、また当社に著作権の帰属した譜面を利用して音楽教室業とも連携される。</w:t>
      </w:r>
    </w:p>
    <w:sectPr w:rsidR="00F05113">
      <w:pgSz w:w="11906" w:h="16838"/>
      <w:pgMar w:top="1985" w:right="1701" w:bottom="1701" w:left="1701" w:header="0" w:footer="0" w:gutter="0"/>
      <w:cols w:space="720"/>
      <w:formProt w:val="0"/>
      <w:docGrid w:type="lines" w:linePitch="360" w:charSpace="573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Liberation Sans">
    <w:charset w:val="80"/>
    <w:family w:val="roman"/>
    <w:pitch w:val="variable"/>
  </w:font>
  <w:font w:name="游ゴシック">
    <w:altName w:val="Yu Gothic"/>
    <w:panose1 w:val="020B0400000000000000"/>
    <w:charset w:val="80"/>
    <w:family w:val="modern"/>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dirty"/>
  <w:defaultTabStop w:val="840"/>
  <w:autoHyphenation/>
  <w:characterSpacingControl w:val="doNotCompress"/>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5113"/>
    <w:rsid w:val="00853214"/>
    <w:rsid w:val="00C526DE"/>
    <w:rsid w:val="00E3681F"/>
    <w:rsid w:val="00F05113"/>
  </w:rsids>
  <m:mathPr>
    <m:mathFont m:val="Cambria Math"/>
    <m:brkBin m:val="before"/>
    <m:brkBinSub m:val="--"/>
    <m:smallFrac m:val="0"/>
    <m:dispDef/>
    <m:lMargin m:val="0"/>
    <m:rMargin m:val="0"/>
    <m:defJc m:val="centerGroup"/>
    <m:wrapIndent m:val="1440"/>
    <m:intLim m:val="subSup"/>
    <m:naryLim m:val="undOvr"/>
  </m:mathPr>
  <w:themeFontLang w:val="en-US" w:eastAsia="ja-JP" w:bidi=""/>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1A61379E"/>
  <w15:docId w15:val="{5CDCB8EB-C3AD-4CE1-8996-64AFB46A9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Cs w:val="22"/>
        <w:lang w:val="en-US" w:eastAsia="ja-JP"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見出し"/>
    <w:basedOn w:val="a"/>
    <w:next w:val="a4"/>
    <w:qFormat/>
    <w:pPr>
      <w:keepNext/>
      <w:spacing w:before="240" w:after="120"/>
    </w:pPr>
    <w:rPr>
      <w:rFonts w:ascii="Liberation Sans" w:eastAsia="游ゴシック" w:hAnsi="Liberation Sans" w:cs="Arial"/>
      <w:sz w:val="28"/>
      <w:szCs w:val="28"/>
    </w:rPr>
  </w:style>
  <w:style w:type="paragraph" w:styleId="a4">
    <w:name w:val="Body Text"/>
    <w:basedOn w:val="a"/>
    <w:pPr>
      <w:spacing w:after="140" w:line="276" w:lineRule="auto"/>
    </w:pPr>
  </w:style>
  <w:style w:type="paragraph" w:styleId="a5">
    <w:name w:val="List"/>
    <w:basedOn w:val="a4"/>
    <w:rPr>
      <w:rFonts w:cs="Arial"/>
    </w:rPr>
  </w:style>
  <w:style w:type="paragraph" w:styleId="a6">
    <w:name w:val="caption"/>
    <w:basedOn w:val="a"/>
    <w:qFormat/>
    <w:pPr>
      <w:suppressLineNumbers/>
      <w:spacing w:before="120" w:after="120"/>
    </w:pPr>
    <w:rPr>
      <w:rFonts w:cs="Arial"/>
      <w:i/>
      <w:iCs/>
      <w:sz w:val="24"/>
      <w:szCs w:val="24"/>
    </w:rPr>
  </w:style>
  <w:style w:type="paragraph" w:customStyle="1" w:styleId="a7">
    <w:name w:val="索引"/>
    <w:basedOn w:val="a"/>
    <w:qFormat/>
    <w:pPr>
      <w:suppressLineNumbers/>
    </w:pPr>
    <w:rPr>
      <w:rFonts w:cs="Arial"/>
    </w:rPr>
  </w:style>
  <w:style w:type="paragraph" w:styleId="a8">
    <w:name w:val="List Paragraph"/>
    <w:basedOn w:val="a"/>
    <w:uiPriority w:val="34"/>
    <w:qFormat/>
    <w:rsid w:val="00C459C1"/>
    <w:pPr>
      <w:ind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2</Pages>
  <Words>164</Words>
  <Characters>938</Characters>
  <Application>Microsoft Office Word</Application>
  <DocSecurity>0</DocSecurity>
  <Lines>7</Lines>
  <Paragraphs>2</Paragraphs>
  <ScaleCrop>false</ScaleCrop>
  <Company/>
  <LinksUpToDate>false</LinksUpToDate>
  <CharactersWithSpaces>1100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大治 彌月</dc:creator>
  <dc:description/>
  <cp:lastModifiedBy>DELL</cp:lastModifiedBy>
  <cp:revision>9</cp:revision>
  <cp:lastPrinted>2021-02-19T10:59:00Z</cp:lastPrinted>
  <dcterms:created xsi:type="dcterms:W3CDTF">2021-02-18T15:27:00Z</dcterms:created>
  <dcterms:modified xsi:type="dcterms:W3CDTF">2021-04-06T12:47:00Z</dcterms:modified>
  <dc:language>ja-JP</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